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0B3E90C5" w14:textId="77777777" w:rsidR="001D6FC9" w:rsidRDefault="00000000">
      <w:pPr>
        <w:pStyle w:val="Standard"/>
        <w:jc w:val="center"/>
        <w:rPr>
          <w:b/>
          <w:bCs/>
          <w:sz w:val="28"/>
          <w:szCs w:val="28"/>
          <w:u w:val="single"/>
        </w:rPr>
      </w:pPr>
      <w:r>
        <w:rPr>
          <w:b/>
          <w:bCs/>
          <w:sz w:val="28"/>
          <w:szCs w:val="28"/>
          <w:u w:val="single"/>
        </w:rPr>
        <w:t>Carmarthenshire Meadows Group: Generalised Risk Assessment for Site Visits</w:t>
      </w:r>
    </w:p>
    <w:p w14:paraId="7A449314" w14:textId="77777777" w:rsidR="001D6FC9" w:rsidRDefault="001D6FC9">
      <w:pPr>
        <w:pStyle w:val="Standard"/>
        <w:jc w:val="center"/>
        <w:rPr>
          <w:b/>
          <w:bCs/>
          <w:sz w:val="28"/>
          <w:szCs w:val="28"/>
          <w:u w:val="single"/>
        </w:rPr>
      </w:pPr>
    </w:p>
    <w:p w14:paraId="33CB6B57" w14:textId="11725545" w:rsidR="001D6FC9" w:rsidRDefault="00000000">
      <w:pPr>
        <w:pStyle w:val="Standard"/>
      </w:pPr>
      <w:r>
        <w:t xml:space="preserve">Not all sites will have all the listed hazards, and some will have hazards not listed.  Consider all the possible hazards visitors could </w:t>
      </w:r>
      <w:proofErr w:type="gramStart"/>
      <w:r>
        <w:t>encounter, and</w:t>
      </w:r>
      <w:proofErr w:type="gramEnd"/>
      <w:r>
        <w:t xml:space="preserve"> ensure you have made them aware of how to avoid serious risks.</w:t>
      </w:r>
      <w:r w:rsidR="00881874">
        <w:t xml:space="preserve">  The last 4 points will help anyone who </w:t>
      </w:r>
      <w:proofErr w:type="gramStart"/>
      <w:r w:rsidR="00881874">
        <w:t>has to</w:t>
      </w:r>
      <w:proofErr w:type="gramEnd"/>
      <w:r w:rsidR="00881874">
        <w:t xml:space="preserve"> deal with an emergency and contact emergency services.</w:t>
      </w:r>
    </w:p>
    <w:p w14:paraId="1DE1B2DD" w14:textId="77777777" w:rsidR="001D6FC9" w:rsidRDefault="001D6FC9">
      <w:pPr>
        <w:pStyle w:val="Standard"/>
        <w:jc w:val="center"/>
        <w:rPr>
          <w:b/>
          <w:bCs/>
          <w:sz w:val="28"/>
          <w:szCs w:val="28"/>
          <w:u w:val="single"/>
        </w:rPr>
      </w:pPr>
    </w:p>
    <w:tbl>
      <w:tblPr>
        <w:tblW w:w="9637" w:type="dxa"/>
        <w:tblLayout w:type="fixed"/>
        <w:tblCellMar>
          <w:left w:w="10" w:type="dxa"/>
          <w:right w:w="10" w:type="dxa"/>
        </w:tblCellMar>
        <w:tblLook w:val="04A0" w:firstRow="1" w:lastRow="0" w:firstColumn="1" w:lastColumn="0" w:noHBand="0" w:noVBand="1"/>
      </w:tblPr>
      <w:tblGrid>
        <w:gridCol w:w="2748"/>
        <w:gridCol w:w="6889"/>
      </w:tblGrid>
      <w:tr w:rsidR="001D6FC9" w14:paraId="3973EDBA" w14:textId="77777777">
        <w:tc>
          <w:tcPr>
            <w:tcW w:w="2748" w:type="dxa"/>
            <w:tcBorders>
              <w:top w:val="single" w:sz="2" w:space="0" w:color="000000"/>
              <w:left w:val="single" w:sz="2" w:space="0" w:color="000000"/>
              <w:bottom w:val="single" w:sz="2" w:space="0" w:color="000000"/>
            </w:tcBorders>
            <w:tcMar>
              <w:top w:w="55" w:type="dxa"/>
              <w:left w:w="55" w:type="dxa"/>
              <w:bottom w:w="55" w:type="dxa"/>
              <w:right w:w="55" w:type="dxa"/>
            </w:tcMar>
          </w:tcPr>
          <w:p w14:paraId="76977BFC" w14:textId="77777777" w:rsidR="001D6FC9" w:rsidRDefault="00000000">
            <w:pPr>
              <w:pStyle w:val="TableContents"/>
              <w:jc w:val="center"/>
              <w:rPr>
                <w:b/>
                <w:bCs/>
              </w:rPr>
            </w:pPr>
            <w:r>
              <w:rPr>
                <w:b/>
                <w:bCs/>
              </w:rPr>
              <w:t>Hazard</w:t>
            </w:r>
          </w:p>
        </w:tc>
        <w:tc>
          <w:tcPr>
            <w:tcW w:w="6889" w:type="dxa"/>
            <w:tcBorders>
              <w:top w:val="single" w:sz="2" w:space="0" w:color="000000"/>
              <w:left w:val="single" w:sz="2" w:space="0" w:color="000000"/>
              <w:bottom w:val="single" w:sz="2" w:space="0" w:color="000000"/>
              <w:right w:val="single" w:sz="2" w:space="0" w:color="000000"/>
            </w:tcBorders>
            <w:tcMar>
              <w:top w:w="55" w:type="dxa"/>
              <w:left w:w="55" w:type="dxa"/>
              <w:bottom w:w="55" w:type="dxa"/>
              <w:right w:w="55" w:type="dxa"/>
            </w:tcMar>
          </w:tcPr>
          <w:p w14:paraId="2C7C5920" w14:textId="77777777" w:rsidR="001D6FC9" w:rsidRDefault="00000000">
            <w:pPr>
              <w:pStyle w:val="TableContents"/>
              <w:jc w:val="center"/>
              <w:rPr>
                <w:b/>
                <w:bCs/>
              </w:rPr>
            </w:pPr>
            <w:r>
              <w:rPr>
                <w:b/>
                <w:bCs/>
              </w:rPr>
              <w:t>Measures Taken</w:t>
            </w:r>
          </w:p>
        </w:tc>
      </w:tr>
      <w:tr w:rsidR="001D6FC9" w14:paraId="6485D574" w14:textId="77777777">
        <w:tc>
          <w:tcPr>
            <w:tcW w:w="2748" w:type="dxa"/>
            <w:tcBorders>
              <w:left w:val="single" w:sz="2" w:space="0" w:color="000000"/>
              <w:bottom w:val="single" w:sz="2" w:space="0" w:color="000000"/>
            </w:tcBorders>
            <w:tcMar>
              <w:top w:w="55" w:type="dxa"/>
              <w:left w:w="55" w:type="dxa"/>
              <w:bottom w:w="55" w:type="dxa"/>
              <w:right w:w="55" w:type="dxa"/>
            </w:tcMar>
          </w:tcPr>
          <w:p w14:paraId="2F73CEE4" w14:textId="77777777" w:rsidR="001D6FC9" w:rsidRDefault="00000000">
            <w:pPr>
              <w:pStyle w:val="TableContents"/>
            </w:pPr>
            <w:r>
              <w:t>Falls caused by slipping or tripping.</w:t>
            </w:r>
          </w:p>
        </w:tc>
        <w:tc>
          <w:tcPr>
            <w:tcW w:w="6889" w:type="dxa"/>
            <w:tcBorders>
              <w:left w:val="single" w:sz="2" w:space="0" w:color="000000"/>
              <w:bottom w:val="single" w:sz="2" w:space="0" w:color="000000"/>
              <w:right w:val="single" w:sz="2" w:space="0" w:color="000000"/>
            </w:tcBorders>
            <w:tcMar>
              <w:top w:w="55" w:type="dxa"/>
              <w:left w:w="55" w:type="dxa"/>
              <w:bottom w:w="55" w:type="dxa"/>
              <w:right w:w="55" w:type="dxa"/>
            </w:tcMar>
          </w:tcPr>
          <w:p w14:paraId="08D4BDE6" w14:textId="77777777" w:rsidR="001D6FC9" w:rsidRDefault="00000000">
            <w:pPr>
              <w:pStyle w:val="TableContents"/>
            </w:pPr>
            <w:r>
              <w:t xml:space="preserve">Advise wearing of suitable footwear.  Advise taking extra care on slippery or steep surfaces, when crossing slippery stiles or steps, walking on uneven ground, by exposed tree roots, or by animal burrows, </w:t>
            </w:r>
            <w:proofErr w:type="gramStart"/>
            <w:r>
              <w:t>sinkholes</w:t>
            </w:r>
            <w:proofErr w:type="gramEnd"/>
            <w:r>
              <w:t xml:space="preserve"> or wells.</w:t>
            </w:r>
          </w:p>
        </w:tc>
      </w:tr>
      <w:tr w:rsidR="001D6FC9" w14:paraId="3BB2939C" w14:textId="77777777">
        <w:tc>
          <w:tcPr>
            <w:tcW w:w="2748" w:type="dxa"/>
            <w:tcBorders>
              <w:left w:val="single" w:sz="2" w:space="0" w:color="000000"/>
              <w:bottom w:val="single" w:sz="2" w:space="0" w:color="000000"/>
            </w:tcBorders>
            <w:tcMar>
              <w:top w:w="55" w:type="dxa"/>
              <w:left w:w="55" w:type="dxa"/>
              <w:bottom w:w="55" w:type="dxa"/>
              <w:right w:w="55" w:type="dxa"/>
            </w:tcMar>
          </w:tcPr>
          <w:p w14:paraId="7D5AA61E" w14:textId="77777777" w:rsidR="001D6FC9" w:rsidRDefault="00000000">
            <w:pPr>
              <w:pStyle w:val="TableContents"/>
            </w:pPr>
            <w:r>
              <w:t>Livestock</w:t>
            </w:r>
          </w:p>
        </w:tc>
        <w:tc>
          <w:tcPr>
            <w:tcW w:w="6889" w:type="dxa"/>
            <w:tcBorders>
              <w:left w:val="single" w:sz="2" w:space="0" w:color="000000"/>
              <w:bottom w:val="single" w:sz="2" w:space="0" w:color="000000"/>
              <w:right w:val="single" w:sz="2" w:space="0" w:color="000000"/>
            </w:tcBorders>
            <w:tcMar>
              <w:top w:w="55" w:type="dxa"/>
              <w:left w:w="55" w:type="dxa"/>
              <w:bottom w:w="55" w:type="dxa"/>
              <w:right w:w="55" w:type="dxa"/>
            </w:tcMar>
          </w:tcPr>
          <w:p w14:paraId="19A3CB15" w14:textId="61541F5F" w:rsidR="001D6FC9" w:rsidRDefault="00000000">
            <w:pPr>
              <w:pStyle w:val="TableContents"/>
            </w:pPr>
            <w:r>
              <w:t xml:space="preserve">Advise visitors to stay away from livestock that might become aggressive or cause crush injury if they panic (large animals </w:t>
            </w:r>
            <w:proofErr w:type="gramStart"/>
            <w:r>
              <w:t>e.g.</w:t>
            </w:r>
            <w:proofErr w:type="gramEnd"/>
            <w:r>
              <w:t xml:space="preserve"> cattle and horses), and to wash hands to avoid infection after </w:t>
            </w:r>
            <w:r w:rsidR="004E1530">
              <w:t>contacting</w:t>
            </w:r>
            <w:r>
              <w:t xml:space="preserve"> livestock.  Advise visitors to keep clear of livestock that could react defensively (</w:t>
            </w:r>
            <w:proofErr w:type="gramStart"/>
            <w:r>
              <w:t>e.g.</w:t>
            </w:r>
            <w:proofErr w:type="gramEnd"/>
            <w:r>
              <w:t xml:space="preserve"> honeybee colonies), and to ensure that no normally closed gates are left open.</w:t>
            </w:r>
          </w:p>
        </w:tc>
      </w:tr>
      <w:tr w:rsidR="001D6FC9" w14:paraId="63DD7FF6" w14:textId="77777777">
        <w:tc>
          <w:tcPr>
            <w:tcW w:w="2748" w:type="dxa"/>
            <w:tcBorders>
              <w:left w:val="single" w:sz="2" w:space="0" w:color="000000"/>
              <w:bottom w:val="single" w:sz="2" w:space="0" w:color="000000"/>
            </w:tcBorders>
            <w:tcMar>
              <w:top w:w="55" w:type="dxa"/>
              <w:left w:w="55" w:type="dxa"/>
              <w:bottom w:w="55" w:type="dxa"/>
              <w:right w:w="55" w:type="dxa"/>
            </w:tcMar>
          </w:tcPr>
          <w:p w14:paraId="4CD59D3D" w14:textId="77777777" w:rsidR="001D6FC9" w:rsidRDefault="00000000">
            <w:pPr>
              <w:pStyle w:val="TableContents"/>
            </w:pPr>
            <w:r>
              <w:t>Fencing</w:t>
            </w:r>
          </w:p>
        </w:tc>
        <w:tc>
          <w:tcPr>
            <w:tcW w:w="6889" w:type="dxa"/>
            <w:tcBorders>
              <w:left w:val="single" w:sz="2" w:space="0" w:color="000000"/>
              <w:bottom w:val="single" w:sz="2" w:space="0" w:color="000000"/>
              <w:right w:val="single" w:sz="2" w:space="0" w:color="000000"/>
            </w:tcBorders>
            <w:tcMar>
              <w:top w:w="55" w:type="dxa"/>
              <w:left w:w="55" w:type="dxa"/>
              <w:bottom w:w="55" w:type="dxa"/>
              <w:right w:w="55" w:type="dxa"/>
            </w:tcMar>
          </w:tcPr>
          <w:p w14:paraId="39FE17A2" w14:textId="77777777" w:rsidR="001D6FC9" w:rsidRDefault="00000000">
            <w:pPr>
              <w:pStyle w:val="TableContents"/>
            </w:pPr>
            <w:r>
              <w:t>Advise visitors to be aware of barbed wire fencing, and of the shock risk from electric fencing.  Ensure any electric fencing has a hazard notice hanging from it.</w:t>
            </w:r>
          </w:p>
        </w:tc>
      </w:tr>
      <w:tr w:rsidR="001D6FC9" w14:paraId="4D03C99D" w14:textId="77777777">
        <w:tc>
          <w:tcPr>
            <w:tcW w:w="2748" w:type="dxa"/>
            <w:tcBorders>
              <w:left w:val="single" w:sz="2" w:space="0" w:color="000000"/>
              <w:bottom w:val="single" w:sz="2" w:space="0" w:color="000000"/>
            </w:tcBorders>
            <w:tcMar>
              <w:top w:w="55" w:type="dxa"/>
              <w:left w:w="55" w:type="dxa"/>
              <w:bottom w:w="55" w:type="dxa"/>
              <w:right w:w="55" w:type="dxa"/>
            </w:tcMar>
          </w:tcPr>
          <w:p w14:paraId="4382DF9A" w14:textId="77777777" w:rsidR="001D6FC9" w:rsidRDefault="00000000">
            <w:pPr>
              <w:pStyle w:val="TableContents"/>
            </w:pPr>
            <w:r>
              <w:t>Machinery</w:t>
            </w:r>
          </w:p>
        </w:tc>
        <w:tc>
          <w:tcPr>
            <w:tcW w:w="6889" w:type="dxa"/>
            <w:tcBorders>
              <w:left w:val="single" w:sz="2" w:space="0" w:color="000000"/>
              <w:bottom w:val="single" w:sz="2" w:space="0" w:color="000000"/>
              <w:right w:val="single" w:sz="2" w:space="0" w:color="000000"/>
            </w:tcBorders>
            <w:tcMar>
              <w:top w:w="55" w:type="dxa"/>
              <w:left w:w="55" w:type="dxa"/>
              <w:bottom w:w="55" w:type="dxa"/>
              <w:right w:w="55" w:type="dxa"/>
            </w:tcMar>
          </w:tcPr>
          <w:p w14:paraId="0EC8EB9E" w14:textId="77777777" w:rsidR="001D6FC9" w:rsidRDefault="00000000">
            <w:pPr>
              <w:pStyle w:val="TableContents"/>
            </w:pPr>
            <w:r>
              <w:t>Advise visitors to keep clear of machinery even when not in use to avoid risk of cuts and crush injuries.  Advise visitors to keep well away from any machinery in use.</w:t>
            </w:r>
          </w:p>
        </w:tc>
      </w:tr>
      <w:tr w:rsidR="001D6FC9" w14:paraId="1787B556" w14:textId="77777777">
        <w:tc>
          <w:tcPr>
            <w:tcW w:w="2748" w:type="dxa"/>
            <w:tcBorders>
              <w:left w:val="single" w:sz="2" w:space="0" w:color="000000"/>
              <w:bottom w:val="single" w:sz="2" w:space="0" w:color="000000"/>
            </w:tcBorders>
            <w:tcMar>
              <w:top w:w="55" w:type="dxa"/>
              <w:left w:w="55" w:type="dxa"/>
              <w:bottom w:w="55" w:type="dxa"/>
              <w:right w:w="55" w:type="dxa"/>
            </w:tcMar>
          </w:tcPr>
          <w:p w14:paraId="255A753D" w14:textId="77777777" w:rsidR="001D6FC9" w:rsidRDefault="00000000">
            <w:pPr>
              <w:pStyle w:val="TableContents"/>
            </w:pPr>
            <w:r>
              <w:t>Deep water</w:t>
            </w:r>
          </w:p>
        </w:tc>
        <w:tc>
          <w:tcPr>
            <w:tcW w:w="6889" w:type="dxa"/>
            <w:tcBorders>
              <w:left w:val="single" w:sz="2" w:space="0" w:color="000000"/>
              <w:bottom w:val="single" w:sz="2" w:space="0" w:color="000000"/>
              <w:right w:val="single" w:sz="2" w:space="0" w:color="000000"/>
            </w:tcBorders>
            <w:tcMar>
              <w:top w:w="55" w:type="dxa"/>
              <w:left w:w="55" w:type="dxa"/>
              <w:bottom w:w="55" w:type="dxa"/>
              <w:right w:w="55" w:type="dxa"/>
            </w:tcMar>
          </w:tcPr>
          <w:p w14:paraId="1A50598A" w14:textId="77777777" w:rsidR="001D6FC9" w:rsidRDefault="00000000">
            <w:pPr>
              <w:pStyle w:val="TableContents"/>
            </w:pPr>
            <w:r>
              <w:t>Advise visitors of any deep water (rivers, ponds) and the risk of drowning.</w:t>
            </w:r>
          </w:p>
        </w:tc>
      </w:tr>
      <w:tr w:rsidR="001D6FC9" w14:paraId="2D67249E" w14:textId="77777777" w:rsidTr="000C5783">
        <w:tc>
          <w:tcPr>
            <w:tcW w:w="2748" w:type="dxa"/>
            <w:tcBorders>
              <w:left w:val="single" w:sz="2" w:space="0" w:color="000000"/>
            </w:tcBorders>
            <w:tcMar>
              <w:top w:w="55" w:type="dxa"/>
              <w:left w:w="55" w:type="dxa"/>
              <w:bottom w:w="55" w:type="dxa"/>
              <w:right w:w="55" w:type="dxa"/>
            </w:tcMar>
          </w:tcPr>
          <w:p w14:paraId="416ADADC" w14:textId="0B6D7FB9" w:rsidR="001D6FC9" w:rsidRDefault="00000000" w:rsidP="000C5783">
            <w:pPr>
              <w:pStyle w:val="TableContents"/>
            </w:pPr>
            <w:r>
              <w:t>Any other site-specific hazard</w:t>
            </w:r>
          </w:p>
        </w:tc>
        <w:tc>
          <w:tcPr>
            <w:tcW w:w="6889" w:type="dxa"/>
            <w:tcBorders>
              <w:left w:val="single" w:sz="2" w:space="0" w:color="000000"/>
              <w:right w:val="single" w:sz="2" w:space="0" w:color="000000"/>
            </w:tcBorders>
            <w:tcMar>
              <w:top w:w="55" w:type="dxa"/>
              <w:left w:w="55" w:type="dxa"/>
              <w:bottom w:w="55" w:type="dxa"/>
              <w:right w:w="55" w:type="dxa"/>
            </w:tcMar>
          </w:tcPr>
          <w:p w14:paraId="3B5B01F7" w14:textId="77777777" w:rsidR="001D6FC9" w:rsidRDefault="001D6FC9">
            <w:pPr>
              <w:pStyle w:val="TableContents"/>
            </w:pPr>
          </w:p>
        </w:tc>
      </w:tr>
      <w:tr w:rsidR="000C5783" w14:paraId="311EB0FF" w14:textId="77777777" w:rsidTr="000C5783">
        <w:tc>
          <w:tcPr>
            <w:tcW w:w="2748" w:type="dxa"/>
            <w:tcBorders>
              <w:top w:val="single" w:sz="4" w:space="0" w:color="auto"/>
              <w:left w:val="single" w:sz="2" w:space="0" w:color="000000"/>
              <w:bottom w:val="single" w:sz="4" w:space="0" w:color="auto"/>
            </w:tcBorders>
            <w:tcMar>
              <w:top w:w="55" w:type="dxa"/>
              <w:left w:w="55" w:type="dxa"/>
              <w:bottom w:w="55" w:type="dxa"/>
              <w:right w:w="55" w:type="dxa"/>
            </w:tcMar>
          </w:tcPr>
          <w:p w14:paraId="3E99A4DB" w14:textId="09C2B8CD" w:rsidR="000C5783" w:rsidRDefault="000C5783">
            <w:pPr>
              <w:pStyle w:val="TableContents"/>
            </w:pPr>
            <w:r>
              <w:t>Nearest place with good mobile phone signal</w:t>
            </w:r>
          </w:p>
        </w:tc>
        <w:tc>
          <w:tcPr>
            <w:tcW w:w="6889" w:type="dxa"/>
            <w:tcBorders>
              <w:top w:val="single" w:sz="4" w:space="0" w:color="auto"/>
              <w:left w:val="single" w:sz="2" w:space="0" w:color="000000"/>
              <w:bottom w:val="single" w:sz="4" w:space="0" w:color="auto"/>
              <w:right w:val="single" w:sz="2" w:space="0" w:color="000000"/>
            </w:tcBorders>
            <w:tcMar>
              <w:top w:w="55" w:type="dxa"/>
              <w:left w:w="55" w:type="dxa"/>
              <w:bottom w:w="55" w:type="dxa"/>
              <w:right w:w="55" w:type="dxa"/>
            </w:tcMar>
          </w:tcPr>
          <w:p w14:paraId="2756343C" w14:textId="2FDC7867" w:rsidR="000C5783" w:rsidRDefault="001D2F2D">
            <w:pPr>
              <w:pStyle w:val="TableContents"/>
            </w:pPr>
            <w:r>
              <w:t>In an emergency it may be necessary to call for help, and some sites have no phone signal</w:t>
            </w:r>
            <w:r w:rsidR="00EF09E4">
              <w:t>, so where is the nearest phone signal?</w:t>
            </w:r>
          </w:p>
        </w:tc>
      </w:tr>
      <w:tr w:rsidR="000C5783" w14:paraId="2AAC37D6" w14:textId="77777777" w:rsidTr="000C5783">
        <w:tc>
          <w:tcPr>
            <w:tcW w:w="2748" w:type="dxa"/>
            <w:tcBorders>
              <w:top w:val="single" w:sz="4" w:space="0" w:color="auto"/>
              <w:left w:val="single" w:sz="2" w:space="0" w:color="000000"/>
              <w:bottom w:val="single" w:sz="4" w:space="0" w:color="auto"/>
            </w:tcBorders>
            <w:tcMar>
              <w:top w:w="55" w:type="dxa"/>
              <w:left w:w="55" w:type="dxa"/>
              <w:bottom w:w="55" w:type="dxa"/>
              <w:right w:w="55" w:type="dxa"/>
            </w:tcMar>
          </w:tcPr>
          <w:p w14:paraId="073FFD60" w14:textId="5337308A" w:rsidR="000C5783" w:rsidRDefault="000C5783">
            <w:pPr>
              <w:pStyle w:val="TableContents"/>
            </w:pPr>
            <w:r>
              <w:t>Location of nearest defibrillator</w:t>
            </w:r>
          </w:p>
        </w:tc>
        <w:tc>
          <w:tcPr>
            <w:tcW w:w="6889" w:type="dxa"/>
            <w:tcBorders>
              <w:top w:val="single" w:sz="4" w:space="0" w:color="auto"/>
              <w:left w:val="single" w:sz="2" w:space="0" w:color="000000"/>
              <w:bottom w:val="single" w:sz="4" w:space="0" w:color="auto"/>
              <w:right w:val="single" w:sz="2" w:space="0" w:color="000000"/>
            </w:tcBorders>
            <w:tcMar>
              <w:top w:w="55" w:type="dxa"/>
              <w:left w:w="55" w:type="dxa"/>
              <w:bottom w:w="55" w:type="dxa"/>
              <w:right w:w="55" w:type="dxa"/>
            </w:tcMar>
          </w:tcPr>
          <w:p w14:paraId="27B6D327" w14:textId="36FB9A36" w:rsidR="00CF15A6" w:rsidRDefault="00CF15A6">
            <w:pPr>
              <w:pStyle w:val="TableContents"/>
            </w:pPr>
            <w:r>
              <w:t>Can be found using this map:</w:t>
            </w:r>
          </w:p>
          <w:p w14:paraId="187F3708" w14:textId="770FCA38" w:rsidR="000C5783" w:rsidRDefault="00545063">
            <w:pPr>
              <w:pStyle w:val="TableContents"/>
            </w:pPr>
            <w:hyperlink r:id="rId6" w:history="1">
              <w:r w:rsidRPr="006E2F16">
                <w:rPr>
                  <w:rStyle w:val="Hyperlink"/>
                </w:rPr>
                <w:t>https://www.defibfinder.uk</w:t>
              </w:r>
            </w:hyperlink>
          </w:p>
          <w:p w14:paraId="3CE7FB9B" w14:textId="34C8DAD0" w:rsidR="00545063" w:rsidRDefault="00545063">
            <w:pPr>
              <w:pStyle w:val="TableContents"/>
            </w:pPr>
          </w:p>
        </w:tc>
      </w:tr>
      <w:tr w:rsidR="000C5783" w14:paraId="6C48526F" w14:textId="77777777" w:rsidTr="000C5783">
        <w:tc>
          <w:tcPr>
            <w:tcW w:w="2748" w:type="dxa"/>
            <w:tcBorders>
              <w:top w:val="single" w:sz="4" w:space="0" w:color="auto"/>
              <w:left w:val="single" w:sz="2" w:space="0" w:color="000000"/>
              <w:bottom w:val="single" w:sz="4" w:space="0" w:color="auto"/>
            </w:tcBorders>
            <w:tcMar>
              <w:top w:w="55" w:type="dxa"/>
              <w:left w:w="55" w:type="dxa"/>
              <w:bottom w:w="55" w:type="dxa"/>
              <w:right w:w="55" w:type="dxa"/>
            </w:tcMar>
          </w:tcPr>
          <w:p w14:paraId="19161C78" w14:textId="467A2792" w:rsidR="000C5783" w:rsidRDefault="000C5783">
            <w:pPr>
              <w:pStyle w:val="TableContents"/>
            </w:pPr>
            <w:r>
              <w:t>Location OS Grid Ref</w:t>
            </w:r>
          </w:p>
        </w:tc>
        <w:tc>
          <w:tcPr>
            <w:tcW w:w="6889" w:type="dxa"/>
            <w:tcBorders>
              <w:top w:val="single" w:sz="4" w:space="0" w:color="auto"/>
              <w:left w:val="single" w:sz="2" w:space="0" w:color="000000"/>
              <w:bottom w:val="single" w:sz="4" w:space="0" w:color="auto"/>
              <w:right w:val="single" w:sz="2" w:space="0" w:color="000000"/>
            </w:tcBorders>
            <w:tcMar>
              <w:top w:w="55" w:type="dxa"/>
              <w:left w:w="55" w:type="dxa"/>
              <w:bottom w:w="55" w:type="dxa"/>
              <w:right w:w="55" w:type="dxa"/>
            </w:tcMar>
          </w:tcPr>
          <w:p w14:paraId="004EDB86" w14:textId="46DC9D41" w:rsidR="000C5783" w:rsidRDefault="00FC4038">
            <w:pPr>
              <w:pStyle w:val="TableContents"/>
            </w:pPr>
            <w:r>
              <w:t xml:space="preserve">Free apps are available to find your current grid reference without needing phone signal, </w:t>
            </w:r>
            <w:proofErr w:type="gramStart"/>
            <w:r>
              <w:t>e.g.</w:t>
            </w:r>
            <w:proofErr w:type="gramEnd"/>
            <w:r>
              <w:t xml:space="preserve"> </w:t>
            </w:r>
            <w:proofErr w:type="spellStart"/>
            <w:r>
              <w:t>G</w:t>
            </w:r>
            <w:r w:rsidR="009A370F">
              <w:t>ridpoint</w:t>
            </w:r>
            <w:proofErr w:type="spellEnd"/>
            <w:r w:rsidR="009A370F">
              <w:t xml:space="preserve"> GB</w:t>
            </w:r>
          </w:p>
        </w:tc>
      </w:tr>
      <w:tr w:rsidR="000C5783" w14:paraId="0D870841" w14:textId="77777777" w:rsidTr="000C5783">
        <w:tc>
          <w:tcPr>
            <w:tcW w:w="2748" w:type="dxa"/>
            <w:tcBorders>
              <w:top w:val="single" w:sz="4" w:space="0" w:color="auto"/>
              <w:left w:val="single" w:sz="2" w:space="0" w:color="000000"/>
              <w:bottom w:val="single" w:sz="2" w:space="0" w:color="000000"/>
            </w:tcBorders>
            <w:tcMar>
              <w:top w:w="55" w:type="dxa"/>
              <w:left w:w="55" w:type="dxa"/>
              <w:bottom w:w="55" w:type="dxa"/>
              <w:right w:w="55" w:type="dxa"/>
            </w:tcMar>
          </w:tcPr>
          <w:p w14:paraId="364A5618" w14:textId="66BB481F" w:rsidR="000C5783" w:rsidRDefault="000C5783">
            <w:pPr>
              <w:pStyle w:val="TableContents"/>
            </w:pPr>
            <w:r>
              <w:t>Location what-3-words</w:t>
            </w:r>
          </w:p>
        </w:tc>
        <w:tc>
          <w:tcPr>
            <w:tcW w:w="6889" w:type="dxa"/>
            <w:tcBorders>
              <w:top w:val="single" w:sz="4" w:space="0" w:color="auto"/>
              <w:left w:val="single" w:sz="2" w:space="0" w:color="000000"/>
              <w:bottom w:val="single" w:sz="2" w:space="0" w:color="000000"/>
              <w:right w:val="single" w:sz="2" w:space="0" w:color="000000"/>
            </w:tcBorders>
            <w:tcMar>
              <w:top w:w="55" w:type="dxa"/>
              <w:left w:w="55" w:type="dxa"/>
              <w:bottom w:w="55" w:type="dxa"/>
              <w:right w:w="55" w:type="dxa"/>
            </w:tcMar>
          </w:tcPr>
          <w:p w14:paraId="5CD5B4D4" w14:textId="3359D600" w:rsidR="000C5783" w:rsidRDefault="00E8543D">
            <w:pPr>
              <w:pStyle w:val="TableContents"/>
            </w:pPr>
            <w:r>
              <w:t xml:space="preserve">Free apps </w:t>
            </w:r>
            <w:r w:rsidR="009A370F">
              <w:t xml:space="preserve">are </w:t>
            </w:r>
            <w:r>
              <w:t xml:space="preserve">available to </w:t>
            </w:r>
            <w:r w:rsidR="00FC4038">
              <w:t>find your current</w:t>
            </w:r>
            <w:r>
              <w:t xml:space="preserve"> what-3-words location</w:t>
            </w:r>
            <w:r w:rsidR="00FC4038">
              <w:t xml:space="preserve"> for </w:t>
            </w:r>
            <w:proofErr w:type="spellStart"/>
            <w:r w:rsidR="00FC4038">
              <w:t>i</w:t>
            </w:r>
            <w:proofErr w:type="spellEnd"/>
            <w:r w:rsidR="00FC4038">
              <w:t xml:space="preserve">-phone or android, just search for </w:t>
            </w:r>
            <w:r w:rsidR="009A370F">
              <w:t>“</w:t>
            </w:r>
            <w:r w:rsidR="00FC4038">
              <w:t>what 3 words</w:t>
            </w:r>
            <w:r w:rsidR="009A370F">
              <w:t>” in the app store (</w:t>
            </w:r>
            <w:proofErr w:type="spellStart"/>
            <w:r w:rsidR="009A370F">
              <w:t>i</w:t>
            </w:r>
            <w:proofErr w:type="spellEnd"/>
            <w:r w:rsidR="009A370F">
              <w:t>-phone) or play store (Android).</w:t>
            </w:r>
          </w:p>
        </w:tc>
      </w:tr>
    </w:tbl>
    <w:p w14:paraId="68F48A9A" w14:textId="77777777" w:rsidR="001D6FC9" w:rsidRDefault="001D6FC9">
      <w:pPr>
        <w:pStyle w:val="Standard"/>
      </w:pPr>
    </w:p>
    <w:p w14:paraId="0876218C" w14:textId="77777777" w:rsidR="001D6FC9" w:rsidRDefault="001D6FC9">
      <w:pPr>
        <w:pStyle w:val="Standard"/>
      </w:pPr>
    </w:p>
    <w:p w14:paraId="36F1A50B" w14:textId="33CDAB59" w:rsidR="001D6FC9" w:rsidRDefault="00000000">
      <w:pPr>
        <w:pStyle w:val="Standard"/>
      </w:pPr>
      <w:r>
        <w:t>I have informed visitors to the site of any hazards</w:t>
      </w:r>
      <w:r w:rsidR="00EF09E4">
        <w:t xml:space="preserve"> and made them aware of the emergency information listed above.</w:t>
      </w:r>
    </w:p>
    <w:p w14:paraId="6F555EC6" w14:textId="77777777" w:rsidR="001D6FC9" w:rsidRDefault="001D6FC9">
      <w:pPr>
        <w:pStyle w:val="Standard"/>
      </w:pPr>
    </w:p>
    <w:p w14:paraId="3921D295" w14:textId="77777777" w:rsidR="001D6FC9" w:rsidRDefault="001D6FC9">
      <w:pPr>
        <w:pStyle w:val="Standard"/>
      </w:pPr>
    </w:p>
    <w:p w14:paraId="61987352" w14:textId="77777777" w:rsidR="001D6FC9" w:rsidRDefault="00000000">
      <w:pPr>
        <w:pStyle w:val="Standard"/>
      </w:pPr>
      <w:r>
        <w:t>Signed.........................................................................................         Date..................................</w:t>
      </w:r>
    </w:p>
    <w:sectPr w:rsidR="001D6FC9">
      <w:headerReference w:type="even" r:id="rId7"/>
      <w:headerReference w:type="default" r:id="rId8"/>
      <w:footerReference w:type="even" r:id="rId9"/>
      <w:footerReference w:type="default" r:id="rId10"/>
      <w:headerReference w:type="first" r:id="rId11"/>
      <w:footerReference w:type="first" r:id="rId12"/>
      <w:pgSz w:w="11906" w:h="16838"/>
      <w:pgMar w:top="1134" w:right="1134" w:bottom="1134" w:left="1134" w:header="720" w:footer="720" w:gutter="0"/>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04759DF5" w14:textId="77777777" w:rsidR="00E559F9" w:rsidRDefault="00E559F9">
      <w:r>
        <w:separator/>
      </w:r>
    </w:p>
  </w:endnote>
  <w:endnote w:type="continuationSeparator" w:id="0">
    <w:p w14:paraId="4960AF3E" w14:textId="77777777" w:rsidR="00E559F9" w:rsidRDefault="00E559F9">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SimSun">
    <w:altName w:val="宋体"/>
    <w:panose1 w:val="02010600030101010101"/>
    <w:charset w:val="86"/>
    <w:family w:val="auto"/>
    <w:pitch w:val="variable"/>
    <w:sig w:usb0="00000003" w:usb1="288F0000" w:usb2="00000016" w:usb3="00000000" w:csb0="00040001" w:csb1="00000000"/>
  </w:font>
  <w:font w:name="Arial">
    <w:panose1 w:val="020B0604020202020204"/>
    <w:charset w:val="00"/>
    <w:family w:val="swiss"/>
    <w:pitch w:val="variable"/>
    <w:sig w:usb0="E0002EFF" w:usb1="C000785B" w:usb2="00000009" w:usb3="00000000" w:csb0="000001FF" w:csb1="00000000"/>
  </w:font>
  <w:font w:name="Microsoft YaHei">
    <w:panose1 w:val="020B0604020202020204"/>
    <w:charset w:val="86"/>
    <w:family w:val="swiss"/>
    <w:pitch w:val="variable"/>
    <w:sig w:usb0="80000287" w:usb1="2ACF3C50" w:usb2="00000016" w:usb3="00000000" w:csb0="0004001F" w:csb1="00000000"/>
  </w:font>
  <w:font w:name="Mangal">
    <w:panose1 w:val="02040503050203030202"/>
    <w:charset w:val="01"/>
    <w:family w:val="roman"/>
    <w:pitch w:val="variable"/>
    <w:sig w:usb0="0000A003" w:usb1="00000000" w:usb2="00000000" w:usb3="00000000" w:csb0="00000001" w:csb1="00000000"/>
  </w:font>
  <w:font w:name="Calibri Light">
    <w:panose1 w:val="020F0302020204030204"/>
    <w:charset w:val="00"/>
    <w:family w:val="swiss"/>
    <w:pitch w:val="variable"/>
    <w:sig w:usb0="E4002EFF" w:usb1="C000247B" w:usb2="00000009" w:usb3="00000000" w:csb0="000001FF" w:csb1="00000000"/>
  </w:font>
  <w:font w:name="Calibri">
    <w:panose1 w:val="020F05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53FE2170" w14:textId="77777777" w:rsidR="00545063" w:rsidRDefault="00545063">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75EEEEB7" w14:textId="17FA16C0" w:rsidR="00545063" w:rsidRDefault="00545063">
    <w:pPr>
      <w:pStyle w:val="Footer"/>
    </w:pPr>
    <w:r>
      <w:t>Version 1: 01/08/2023</w:t>
    </w:r>
  </w:p>
  <w:p w14:paraId="0D53F302" w14:textId="77777777" w:rsidR="00545063" w:rsidRDefault="00545063">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1637CE38" w14:textId="77777777" w:rsidR="00545063" w:rsidRDefault="00545063">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75994855" w14:textId="77777777" w:rsidR="00E559F9" w:rsidRDefault="00E559F9">
      <w:r>
        <w:rPr>
          <w:color w:val="000000"/>
        </w:rPr>
        <w:separator/>
      </w:r>
    </w:p>
  </w:footnote>
  <w:footnote w:type="continuationSeparator" w:id="0">
    <w:p w14:paraId="7C2191FF" w14:textId="77777777" w:rsidR="00E559F9" w:rsidRDefault="00E559F9">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3C50B8C1" w14:textId="77777777" w:rsidR="00545063" w:rsidRDefault="00545063">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67D74B2E" w14:textId="77777777" w:rsidR="00545063" w:rsidRDefault="00545063">
    <w:pPr>
      <w:pStyle w:val="Heade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1BED5E41" w14:textId="77777777" w:rsidR="00545063" w:rsidRDefault="00545063">
    <w:pPr>
      <w:pStyle w:val="Heade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10"/>
  <w:proofState w:spelling="clean" w:grammar="clean"/>
  <w:defaultTabStop w:val="709"/>
  <w:autoHyphenation/>
  <w:characterSpacingControl w:val="doNotCompres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1D6FC9"/>
    <w:rsid w:val="000C5783"/>
    <w:rsid w:val="001D2F2D"/>
    <w:rsid w:val="001D6FC9"/>
    <w:rsid w:val="004E1530"/>
    <w:rsid w:val="00510AC0"/>
    <w:rsid w:val="00545063"/>
    <w:rsid w:val="005D0F9D"/>
    <w:rsid w:val="007B5972"/>
    <w:rsid w:val="00881874"/>
    <w:rsid w:val="009A370F"/>
    <w:rsid w:val="00B10416"/>
    <w:rsid w:val="00B13B66"/>
    <w:rsid w:val="00B636B1"/>
    <w:rsid w:val="00CF15A6"/>
    <w:rsid w:val="00E559F9"/>
    <w:rsid w:val="00E8543D"/>
    <w:rsid w:val="00EF09E4"/>
    <w:rsid w:val="00FC4038"/>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EF94A6B"/>
  <w15:docId w15:val="{9F113BE7-0AB3-43F7-B621-924078C1E0D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imes New Roman" w:eastAsia="SimSun" w:hAnsi="Times New Roman" w:cs="Arial"/>
        <w:kern w:val="3"/>
        <w:sz w:val="24"/>
        <w:szCs w:val="24"/>
        <w:lang w:val="en-GB" w:eastAsia="zh-CN" w:bidi="hi-IN"/>
      </w:rPr>
    </w:rPrDefault>
    <w:pPrDefault>
      <w:pPr>
        <w:widowControl w:val="0"/>
        <w:suppressAutoHyphens/>
        <w:autoSpaceDN w:val="0"/>
        <w:textAlignment w:val="baseline"/>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andard">
    <w:name w:val="Standard"/>
  </w:style>
  <w:style w:type="paragraph" w:customStyle="1" w:styleId="Heading">
    <w:name w:val="Heading"/>
    <w:basedOn w:val="Standard"/>
    <w:next w:val="Textbody"/>
    <w:pPr>
      <w:keepNext/>
      <w:spacing w:before="240" w:after="120"/>
    </w:pPr>
    <w:rPr>
      <w:rFonts w:ascii="Arial" w:eastAsia="Microsoft YaHei" w:hAnsi="Arial"/>
      <w:sz w:val="28"/>
      <w:szCs w:val="28"/>
    </w:rPr>
  </w:style>
  <w:style w:type="paragraph" w:customStyle="1" w:styleId="Textbody">
    <w:name w:val="Text body"/>
    <w:basedOn w:val="Standard"/>
    <w:pPr>
      <w:spacing w:after="120"/>
    </w:pPr>
  </w:style>
  <w:style w:type="paragraph" w:styleId="List">
    <w:name w:val="List"/>
    <w:basedOn w:val="Textbody"/>
  </w:style>
  <w:style w:type="paragraph" w:styleId="Caption">
    <w:name w:val="caption"/>
    <w:basedOn w:val="Standard"/>
    <w:pPr>
      <w:suppressLineNumbers/>
      <w:spacing w:before="120" w:after="120"/>
    </w:pPr>
    <w:rPr>
      <w:i/>
      <w:iCs/>
    </w:rPr>
  </w:style>
  <w:style w:type="paragraph" w:customStyle="1" w:styleId="Index">
    <w:name w:val="Index"/>
    <w:basedOn w:val="Standard"/>
    <w:pPr>
      <w:suppressLineNumbers/>
    </w:pPr>
  </w:style>
  <w:style w:type="paragraph" w:customStyle="1" w:styleId="TableContents">
    <w:name w:val="Table Contents"/>
    <w:basedOn w:val="Standard"/>
    <w:pPr>
      <w:suppressLineNumbers/>
    </w:pPr>
  </w:style>
  <w:style w:type="character" w:customStyle="1" w:styleId="NumberingSymbols">
    <w:name w:val="Numbering Symbols"/>
  </w:style>
  <w:style w:type="character" w:styleId="Hyperlink">
    <w:name w:val="Hyperlink"/>
    <w:basedOn w:val="DefaultParagraphFont"/>
    <w:uiPriority w:val="99"/>
    <w:unhideWhenUsed/>
    <w:rsid w:val="00545063"/>
    <w:rPr>
      <w:color w:val="0563C1" w:themeColor="hyperlink"/>
      <w:u w:val="single"/>
    </w:rPr>
  </w:style>
  <w:style w:type="character" w:styleId="UnresolvedMention">
    <w:name w:val="Unresolved Mention"/>
    <w:basedOn w:val="DefaultParagraphFont"/>
    <w:uiPriority w:val="99"/>
    <w:semiHidden/>
    <w:unhideWhenUsed/>
    <w:rsid w:val="00545063"/>
    <w:rPr>
      <w:color w:val="605E5C"/>
      <w:shd w:val="clear" w:color="auto" w:fill="E1DFDD"/>
    </w:rPr>
  </w:style>
  <w:style w:type="paragraph" w:styleId="Header">
    <w:name w:val="header"/>
    <w:basedOn w:val="Normal"/>
    <w:link w:val="HeaderChar"/>
    <w:uiPriority w:val="99"/>
    <w:unhideWhenUsed/>
    <w:rsid w:val="00545063"/>
    <w:pPr>
      <w:tabs>
        <w:tab w:val="center" w:pos="4680"/>
        <w:tab w:val="right" w:pos="9360"/>
      </w:tabs>
    </w:pPr>
    <w:rPr>
      <w:rFonts w:cs="Mangal"/>
      <w:szCs w:val="21"/>
    </w:rPr>
  </w:style>
  <w:style w:type="character" w:customStyle="1" w:styleId="HeaderChar">
    <w:name w:val="Header Char"/>
    <w:basedOn w:val="DefaultParagraphFont"/>
    <w:link w:val="Header"/>
    <w:uiPriority w:val="99"/>
    <w:rsid w:val="00545063"/>
    <w:rPr>
      <w:rFonts w:cs="Mangal"/>
      <w:szCs w:val="21"/>
    </w:rPr>
  </w:style>
  <w:style w:type="paragraph" w:styleId="Footer">
    <w:name w:val="footer"/>
    <w:basedOn w:val="Normal"/>
    <w:link w:val="FooterChar"/>
    <w:uiPriority w:val="99"/>
    <w:unhideWhenUsed/>
    <w:rsid w:val="00545063"/>
    <w:pPr>
      <w:tabs>
        <w:tab w:val="center" w:pos="4680"/>
        <w:tab w:val="right" w:pos="9360"/>
      </w:tabs>
    </w:pPr>
    <w:rPr>
      <w:rFonts w:cs="Mangal"/>
      <w:szCs w:val="21"/>
    </w:rPr>
  </w:style>
  <w:style w:type="character" w:customStyle="1" w:styleId="FooterChar">
    <w:name w:val="Footer Char"/>
    <w:basedOn w:val="DefaultParagraphFont"/>
    <w:link w:val="Footer"/>
    <w:uiPriority w:val="99"/>
    <w:rsid w:val="00545063"/>
    <w:rPr>
      <w:rFonts w:cs="Mangal"/>
      <w:szCs w:val="21"/>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file>

<file path=word/_rels/document.xml.rels><?xml version="1.0" encoding="UTF-8" standalone="yes"?>
<Relationships xmlns="http://schemas.openxmlformats.org/package/2006/relationships"><Relationship Id="rId8" Type="http://schemas.openxmlformats.org/officeDocument/2006/relationships/header" Target="header2.xml"/><Relationship Id="rId13" Type="http://schemas.openxmlformats.org/officeDocument/2006/relationships/fontTable" Target="fontTable.xml"/><Relationship Id="rId3" Type="http://schemas.openxmlformats.org/officeDocument/2006/relationships/webSettings" Target="webSettings.xml"/><Relationship Id="rId7" Type="http://schemas.openxmlformats.org/officeDocument/2006/relationships/header" Target="header1.xml"/><Relationship Id="rId12" Type="http://schemas.openxmlformats.org/officeDocument/2006/relationships/footer" Target="footer3.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yperlink" Target="https://www.defibfinder.uk" TargetMode="External"/><Relationship Id="rId11" Type="http://schemas.openxmlformats.org/officeDocument/2006/relationships/header" Target="header3.xml"/><Relationship Id="rId5" Type="http://schemas.openxmlformats.org/officeDocument/2006/relationships/endnotes" Target="endnotes.xml"/><Relationship Id="rId10" Type="http://schemas.openxmlformats.org/officeDocument/2006/relationships/footer" Target="footer2.xml"/><Relationship Id="rId4" Type="http://schemas.openxmlformats.org/officeDocument/2006/relationships/footnotes" Target="footnotes.xml"/><Relationship Id="rId9" Type="http://schemas.openxmlformats.org/officeDocument/2006/relationships/footer" Target="footer1.xml"/><Relationship Id="rId14"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7</TotalTime>
  <Pages>1</Pages>
  <Words>363</Words>
  <Characters>2071</Characters>
  <Application>Microsoft Office Word</Application>
  <DocSecurity>0</DocSecurity>
  <Lines>17</Lines>
  <Paragraphs>4</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2430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Andrew</dc:creator>
  <cp:lastModifiedBy>Rachel Barber</cp:lastModifiedBy>
  <cp:revision>5</cp:revision>
  <dcterms:created xsi:type="dcterms:W3CDTF">2023-07-24T13:46:00Z</dcterms:created>
  <dcterms:modified xsi:type="dcterms:W3CDTF">2023-08-01T12:13:00Z</dcterms:modified>
</cp:coreProperties>
</file>